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60E" w:rsidRPr="00AB7108" w:rsidRDefault="0081360E" w:rsidP="00A12F0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16. Північне Відродження в Європі</w:t>
      </w:r>
      <w:r w:rsidRPr="00AB7108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</w:p>
    <w:p w:rsidR="0073190B" w:rsidRDefault="00AB7108" w:rsidP="00A12F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81360E"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уманістичний рух в </w:t>
      </w:r>
      <w:r w:rsidR="0081360E" w:rsidRPr="00AB7108">
        <w:rPr>
          <w:rFonts w:ascii="Times New Roman" w:hAnsi="Times New Roman" w:cs="Times New Roman"/>
          <w:sz w:val="24"/>
          <w:szCs w:val="24"/>
        </w:rPr>
        <w:t>XV</w:t>
      </w:r>
      <w:r w:rsidR="0081360E"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 ст. вийшло за межі Італії і зробила потужний вплив на культурний процес в країнах, розташованих на північ від батьківщини Ренесансу</w:t>
      </w:r>
      <w:r w:rsidRPr="00AB7108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1360E"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 Північне Відродження</w:t>
      </w:r>
      <w:r w:rsidRPr="00AB710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81360E" w:rsidRPr="00AB7108">
        <w:rPr>
          <w:rFonts w:ascii="Times New Roman" w:hAnsi="Times New Roman" w:cs="Times New Roman"/>
          <w:sz w:val="24"/>
          <w:szCs w:val="24"/>
          <w:lang w:val="uk-UA"/>
        </w:rPr>
        <w:t xml:space="preserve">, в Англії, Німеччині, Іспанії, Нідерландах, Швейцарії та Франції.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Дуже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важливими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особливостями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Північного</w:t>
      </w:r>
      <w:proofErr w:type="spellEnd"/>
      <w:proofErr w:type="gramStart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1360E" w:rsidRPr="00AB7108">
        <w:rPr>
          <w:rFonts w:ascii="Times New Roman" w:hAnsi="Times New Roman" w:cs="Times New Roman"/>
          <w:sz w:val="24"/>
          <w:szCs w:val="24"/>
        </w:rPr>
        <w:t>ідродження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те,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воно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відбувалося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період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Реформації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те,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культурі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народів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країн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в силу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історичних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відсутнє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таке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велика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пам'яток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античності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 xml:space="preserve">, як в </w:t>
      </w:r>
      <w:proofErr w:type="spellStart"/>
      <w:r w:rsidR="0081360E" w:rsidRPr="00AB7108">
        <w:rPr>
          <w:rFonts w:ascii="Times New Roman" w:hAnsi="Times New Roman" w:cs="Times New Roman"/>
          <w:sz w:val="24"/>
          <w:szCs w:val="24"/>
        </w:rPr>
        <w:t>Італії</w:t>
      </w:r>
      <w:proofErr w:type="spellEnd"/>
      <w:r w:rsidR="0081360E" w:rsidRPr="00AB7108">
        <w:rPr>
          <w:rFonts w:ascii="Times New Roman" w:hAnsi="Times New Roman" w:cs="Times New Roman"/>
          <w:sz w:val="24"/>
          <w:szCs w:val="24"/>
        </w:rPr>
        <w:t>.</w:t>
      </w: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Містами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опинилися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головними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центрами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цієї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культури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Антверпен, Нюрнберг, Аугсбург, Галле. </w:t>
      </w:r>
      <w:proofErr w:type="spellStart"/>
      <w:proofErr w:type="gram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D23D1">
        <w:rPr>
          <w:rFonts w:ascii="Times New Roman" w:hAnsi="Times New Roman" w:cs="Times New Roman"/>
          <w:color w:val="000000"/>
          <w:sz w:val="24"/>
          <w:szCs w:val="24"/>
        </w:rPr>
        <w:t>ізніше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23D1">
        <w:rPr>
          <w:rFonts w:ascii="Times New Roman" w:hAnsi="Times New Roman" w:cs="Times New Roman"/>
          <w:color w:val="000000"/>
          <w:sz w:val="24"/>
          <w:szCs w:val="24"/>
        </w:rPr>
        <w:t>лідером</w:t>
      </w:r>
      <w:proofErr w:type="spellEnd"/>
      <w:r w:rsidRPr="00ED23D1">
        <w:rPr>
          <w:rFonts w:ascii="Times New Roman" w:hAnsi="Times New Roman" w:cs="Times New Roman"/>
          <w:color w:val="000000"/>
          <w:sz w:val="24"/>
          <w:szCs w:val="24"/>
        </w:rPr>
        <w:t xml:space="preserve"> став Амстердам.</w:t>
      </w:r>
    </w:p>
    <w:p w:rsidR="00AB7108" w:rsidRDefault="00AB7108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Реформаційний рух</w:t>
      </w:r>
    </w:p>
    <w:p w:rsidR="00C9708E" w:rsidRDefault="00AB7108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еформаційний рух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почався 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Німеччині, поширившись потім на більшість західноєвропейських країн. </w:t>
      </w:r>
    </w:p>
    <w:p w:rsidR="00C9708E" w:rsidRDefault="00AB7108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Початок Реформації в Німеччині пов'язано з виступом Мартіна Люте</w:t>
      </w:r>
      <w:r w:rsid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ра (1483-1546), який проголосив 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1517 р 95тезісов проти індульгенцій</w:t>
      </w:r>
      <w:r w:rsid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церква і духовенство не є посередниками між Богом і людиною, тому </w:t>
      </w:r>
      <w:r w:rsid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церква не може відпускати гріхи,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претензії церкви на панівне становище в світі, мирського життя безпідставні</w:t>
      </w:r>
      <w:r w:rsid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</w:p>
    <w:p w:rsidR="003777DF" w:rsidRDefault="00AB7108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Слідом за Німеччиною реформаційний рух швидко п</w:t>
      </w:r>
      <w:r w:rsidR="003777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оширився на інші країни Європи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Серед країн, що зробили сильний вплив на процес Реформації в Європі, була Швейцарія, де зародилося </w:t>
      </w:r>
      <w:proofErr w:type="spellStart"/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цвинглианство</w:t>
      </w:r>
      <w:proofErr w:type="spellEnd"/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отримав розвиток кальвінізм. </w:t>
      </w:r>
      <w:r w:rsidR="003777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Вчення </w:t>
      </w:r>
      <w:proofErr w:type="spellStart"/>
      <w:r w:rsidR="003777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Цвінглі</w:t>
      </w:r>
      <w:proofErr w:type="spellEnd"/>
      <w:r w:rsidR="003777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мало багато спільного з лютеранством. На відміну від лютеранської доктрини </w:t>
      </w:r>
      <w:proofErr w:type="spellStart"/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цвинглианство</w:t>
      </w:r>
      <w:proofErr w:type="spellEnd"/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відстоювало республіканські принципи пристрою церкви і суспільства, що зумовило розрив між цими реформаційних рухами, до певної міри визначило вузькі рамки його популярності в Європі. </w:t>
      </w:r>
    </w:p>
    <w:p w:rsidR="00AB7108" w:rsidRDefault="003777DF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</w:t>
      </w:r>
      <w:r w:rsidR="00AB7108"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альвінізм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-- Жан Кальвін</w:t>
      </w:r>
      <w:r w:rsidR="00AB7108" w:rsidRPr="00AB71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Вчення Кальвіна найбільш послідовно захищало інтереси буржуазії, будучи спрямованим проти як католицизму, так і течій народної Реформації. Значною мірою успіх кальвінізму в Швейцарії, а також і інших країнах було визначено республіканськими принципами організації реформованої церкви в поєднанні з нетерпимістю до проявів інакодумства.</w:t>
      </w:r>
    </w:p>
    <w:p w:rsidR="00C9708E" w:rsidRDefault="00C9708E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C9708E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Відродження в Нідерландах</w:t>
      </w:r>
    </w:p>
    <w:p w:rsidR="00A12F0F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Починаючи з </w:t>
      </w:r>
      <w:r w:rsidR="003777DF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XV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в. Нідерланди стають 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центром європейської </w:t>
      </w:r>
      <w:proofErr w:type="spellStart"/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культури.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Розвиток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гуманістичних ідей відбувалося під впливом 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Італії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</w:t>
      </w:r>
      <w:proofErr w:type="spellEnd"/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європейських країн і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під впливом боротьби за національну незалежність. </w:t>
      </w:r>
    </w:p>
    <w:p w:rsidR="00C9708E" w:rsidRPr="00C9708E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Еразм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Роттердамський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(1469-1536). сатиричні твори «Похвала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глупоті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», «Домашні бесіди» 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--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висміювалися забобони, схоластичне світогляд, станова хизування і інші пороки. Сатира гуманіста сприяла вихованню вільнодумства, прагнення до знань, розвитку підприємливості. мислитель шукав компромісні рішення релігійно-філософських, соціальних і політичних проблем.</w:t>
      </w:r>
    </w:p>
    <w:p w:rsidR="00C9708E" w:rsidRPr="00C9708E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 умовах революційних десятиліть в Нідерландах гуманістична література по цілком зрозумілих причин наб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ула більш радикальний характер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твір Філіпа 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Альдехонде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«Вулик святий римської церкви» ..</w:t>
      </w:r>
    </w:p>
    <w:p w:rsidR="00C9708E" w:rsidRPr="00C9708E" w:rsidRDefault="00A12F0F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живописці Ян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Ван </w:t>
      </w:r>
      <w:proofErr w:type="spellStart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Ейка</w:t>
      </w:r>
      <w:proofErr w:type="spellEnd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​​,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технік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живопису маслом, </w:t>
      </w:r>
      <w:proofErr w:type="spellStart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Хиеронімуса</w:t>
      </w:r>
      <w:proofErr w:type="spellEnd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; Літера Брейгеля, </w:t>
      </w:r>
      <w:proofErr w:type="spellStart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Франса</w:t>
      </w:r>
      <w:proofErr w:type="spellEnd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Халса</w:t>
      </w:r>
      <w:proofErr w:type="spellEnd"/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C9708E" w:rsidRPr="00C9708E" w:rsidRDefault="00A12F0F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Виникли жанри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живопису - натюрморт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пейзаж</w:t>
      </w:r>
      <w:r w:rsidR="00C9708E"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розквіт яких був викликаний тим, що Реформація заборонила художникам писати картини на релігійні теми, і їм довелося шукати нові напрямки.</w:t>
      </w:r>
    </w:p>
    <w:p w:rsidR="00C9708E" w:rsidRPr="00C9708E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художник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Пітер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Пауел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Рубенс і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Харменс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ван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Рейн Рембрандт </w:t>
      </w:r>
    </w:p>
    <w:p w:rsidR="00C9708E" w:rsidRPr="00C9708E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творчості Рубенса піднесеність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бурхливий рух, декоративний блиск колориту невіддільні від чуттєвої краси образів, точних спостережень дійсності. Рубенс писав картини на релігійні і міфологічні сюжети ( «Зняття з хреста»,</w:t>
      </w:r>
      <w:r w:rsidR="00A12F0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«Союз Землі і Води» та ін.),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портрети { «Камеристка» і ін.)</w:t>
      </w:r>
    </w:p>
    <w:p w:rsidR="00C9708E" w:rsidRPr="00C9708E" w:rsidRDefault="00C9708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Творчість Рембрандта характеризується глибоким психологізмом і винятковою майстерністю живопису, заснованим на ефектах світлотіні. Рембрандт створив близько 60 </w:t>
      </w:r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автопортретів, близько 300 офортів і більше 1000 малюнків. Писав портрети на релігійні ( «Святе сімейство») і міфологічні ( «</w:t>
      </w:r>
      <w:proofErr w:type="spellStart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Даная</w:t>
      </w:r>
      <w:proofErr w:type="spellEnd"/>
      <w:r w:rsidRPr="00C9708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») сюжети, а також групові ( «Нічний дозор»).</w:t>
      </w: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D41C6D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Швейцарія, Німеччина</w:t>
      </w:r>
    </w:p>
    <w:p w:rsidR="00BC3A0E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Ідеї ​​гуманізму проникають в Німеччину в середині XV ст.</w:t>
      </w:r>
    </w:p>
    <w:p w:rsidR="00BC3A0E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Особливості гуманістичного руху в Німеччині визначалися розвитком опозиційних настроїв бюргерства на тлі сильного впливу католицької церкви і політичної роздробленості країни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Еразм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Роттердамський</w:t>
      </w:r>
      <w:proofErr w:type="spellEnd"/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-- йо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 сатирам наслідували німецькі гуманісти. 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оміркован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их поглядів дотримувався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гуманіст, фі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лолог і філософ Йоганн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Рейхлин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але його прагнення виявити божественне в самій людині, критичне ставлення до невігластва і схоластики стали ідейним аргументом в боротьбі із засиллям офіційної церкви.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Успіх Реформації в Німеччині сприяв швидкому зростанню національної гуманістичної культури. Особливого розквіту досягло образотворче мистецтво. Одним з видатних його представників, творчість якого певною мірою визначало спрямованість німецького мистецтва і культури протягом тривалого часу, був живописець і 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майстер гравюри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Альбрехт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Дюрер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В фантастичних образах він втілив очікування всесвітньо-історичних змін (серія гравюр "Апокаліпсис", 1498), висловив гуманістичні уявлення про сенс буття і завдання мистецтва.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майстер реалістичного п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ортрета Ганс Гольбейн Молодший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- художники гуманісти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Грюневальд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і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Лукас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Кранах Старший.</w:t>
      </w: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Німецька література отримала подальший розвиток у творчості по</w:t>
      </w:r>
      <w:r w:rsidR="00ED23D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ета, 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Ганса Сакса,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сатирика Йоганна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Фішарт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ED23D1" w:rsidRDefault="00ED23D1" w:rsidP="00ED23D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ED23D1">
        <w:rPr>
          <w:color w:val="000000"/>
          <w:lang w:val="uk-UA"/>
        </w:rPr>
        <w:t xml:space="preserve">Ідеї лютеранства поєднують найбільш прогресивні кола Німеччини: у нього виявляються втягнені і мислителі-гуманісти (Філіп </w:t>
      </w:r>
      <w:proofErr w:type="spellStart"/>
      <w:r w:rsidRPr="00ED23D1">
        <w:rPr>
          <w:color w:val="000000"/>
          <w:lang w:val="uk-UA"/>
        </w:rPr>
        <w:t>Меланхтон</w:t>
      </w:r>
      <w:proofErr w:type="spellEnd"/>
      <w:r w:rsidRPr="00ED23D1">
        <w:rPr>
          <w:color w:val="000000"/>
          <w:lang w:val="uk-UA"/>
        </w:rPr>
        <w:t>), і художники (</w:t>
      </w:r>
      <w:proofErr w:type="spellStart"/>
      <w:r w:rsidRPr="00ED23D1">
        <w:rPr>
          <w:color w:val="000000"/>
          <w:lang w:val="uk-UA"/>
        </w:rPr>
        <w:t>Дюрер</w:t>
      </w:r>
      <w:proofErr w:type="spellEnd"/>
      <w:r w:rsidRPr="00ED23D1">
        <w:rPr>
          <w:color w:val="000000"/>
          <w:lang w:val="uk-UA"/>
        </w:rPr>
        <w:t xml:space="preserve"> і Гольбейн), священики і ідеологи народного руху (Томас </w:t>
      </w:r>
      <w:proofErr w:type="spellStart"/>
      <w:r w:rsidRPr="00ED23D1">
        <w:rPr>
          <w:color w:val="000000"/>
          <w:lang w:val="uk-UA"/>
        </w:rPr>
        <w:t>Мюнцер</w:t>
      </w:r>
      <w:proofErr w:type="spellEnd"/>
      <w:r w:rsidRPr="00ED23D1">
        <w:rPr>
          <w:color w:val="000000"/>
          <w:lang w:val="uk-UA"/>
        </w:rPr>
        <w:t xml:space="preserve">). </w:t>
      </w:r>
    </w:p>
    <w:p w:rsidR="00ED23D1" w:rsidRPr="00ED23D1" w:rsidRDefault="00ED23D1" w:rsidP="00ED23D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ED5D4C">
        <w:rPr>
          <w:color w:val="000000"/>
        </w:rPr>
        <w:t xml:space="preserve">Т. Мюнцер </w:t>
      </w:r>
      <w:proofErr w:type="spellStart"/>
      <w:r w:rsidRPr="00ED5D4C">
        <w:rPr>
          <w:color w:val="000000"/>
        </w:rPr>
        <w:t>виступав</w:t>
      </w:r>
      <w:proofErr w:type="spellEnd"/>
      <w:r w:rsidRPr="00ED5D4C">
        <w:rPr>
          <w:color w:val="000000"/>
        </w:rPr>
        <w:t xml:space="preserve"> у першу </w:t>
      </w:r>
      <w:proofErr w:type="spellStart"/>
      <w:r w:rsidRPr="00ED5D4C">
        <w:rPr>
          <w:color w:val="000000"/>
        </w:rPr>
        <w:t>чергу</w:t>
      </w:r>
      <w:proofErr w:type="spellEnd"/>
      <w:r w:rsidRPr="00ED5D4C">
        <w:rPr>
          <w:color w:val="000000"/>
        </w:rPr>
        <w:t xml:space="preserve">, як </w:t>
      </w:r>
      <w:proofErr w:type="spellStart"/>
      <w:r w:rsidRPr="00ED5D4C">
        <w:rPr>
          <w:color w:val="000000"/>
        </w:rPr>
        <w:t>утопі</w:t>
      </w:r>
      <w:proofErr w:type="gramStart"/>
      <w:r w:rsidRPr="00ED5D4C">
        <w:rPr>
          <w:color w:val="000000"/>
        </w:rPr>
        <w:t>ст</w:t>
      </w:r>
      <w:proofErr w:type="spellEnd"/>
      <w:proofErr w:type="gramEnd"/>
      <w:r w:rsidRPr="00ED5D4C">
        <w:rPr>
          <w:color w:val="000000"/>
        </w:rPr>
        <w:t xml:space="preserve">, </w:t>
      </w:r>
      <w:proofErr w:type="spellStart"/>
      <w:r w:rsidRPr="00ED5D4C">
        <w:rPr>
          <w:color w:val="000000"/>
        </w:rPr>
        <w:t>що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закликає</w:t>
      </w:r>
      <w:proofErr w:type="spellEnd"/>
      <w:r w:rsidRPr="00ED5D4C">
        <w:rPr>
          <w:color w:val="000000"/>
        </w:rPr>
        <w:t xml:space="preserve"> до уравнительному </w:t>
      </w:r>
      <w:proofErr w:type="spellStart"/>
      <w:r w:rsidRPr="00ED5D4C">
        <w:rPr>
          <w:color w:val="000000"/>
        </w:rPr>
        <w:t>розділу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землі</w:t>
      </w:r>
      <w:proofErr w:type="spellEnd"/>
      <w:r w:rsidRPr="00ED23D1">
        <w:rPr>
          <w:rStyle w:val="a4"/>
          <w:b w:val="0"/>
          <w:iCs/>
          <w:color w:val="000000"/>
          <w:lang w:val="uk-UA"/>
        </w:rPr>
        <w:t>.</w:t>
      </w:r>
      <w:r w:rsidRPr="00ED5D4C">
        <w:rPr>
          <w:rStyle w:val="apple-converted-space"/>
          <w:bCs/>
          <w:iCs/>
          <w:color w:val="000000"/>
        </w:rPr>
        <w:t> </w:t>
      </w:r>
    </w:p>
    <w:p w:rsidR="00ED23D1" w:rsidRDefault="00ED23D1" w:rsidP="00ED23D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proofErr w:type="spellStart"/>
      <w:r w:rsidRPr="00ED5D4C">
        <w:rPr>
          <w:color w:val="000000"/>
        </w:rPr>
        <w:t>Ганс</w:t>
      </w:r>
      <w:proofErr w:type="spellEnd"/>
      <w:r w:rsidRPr="00ED5D4C">
        <w:rPr>
          <w:color w:val="000000"/>
        </w:rPr>
        <w:t xml:space="preserve"> Сакс</w:t>
      </w:r>
      <w:proofErr w:type="gramStart"/>
      <w:r w:rsidRPr="00ED5D4C">
        <w:rPr>
          <w:color w:val="000000"/>
        </w:rPr>
        <w:t xml:space="preserve">. </w:t>
      </w:r>
      <w:r>
        <w:rPr>
          <w:color w:val="000000"/>
          <w:lang w:val="uk-UA"/>
        </w:rPr>
        <w:t>--</w:t>
      </w:r>
      <w:r w:rsidRPr="00ED5D4C">
        <w:rPr>
          <w:color w:val="000000"/>
        </w:rPr>
        <w:t xml:space="preserve"> </w:t>
      </w:r>
      <w:proofErr w:type="spellStart"/>
      <w:proofErr w:type="gramEnd"/>
      <w:r w:rsidRPr="00ED5D4C">
        <w:rPr>
          <w:color w:val="000000"/>
        </w:rPr>
        <w:t>може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вважатися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творцем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сучасної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німецької</w:t>
      </w:r>
      <w:proofErr w:type="spellEnd"/>
      <w:r w:rsidRPr="00ED5D4C">
        <w:rPr>
          <w:color w:val="000000"/>
        </w:rPr>
        <w:t xml:space="preserve"> </w:t>
      </w:r>
      <w:proofErr w:type="spellStart"/>
      <w:r w:rsidRPr="00ED5D4C">
        <w:rPr>
          <w:color w:val="000000"/>
        </w:rPr>
        <w:t>мови</w:t>
      </w:r>
      <w:proofErr w:type="spellEnd"/>
      <w:r w:rsidRPr="00ED5D4C">
        <w:rPr>
          <w:color w:val="000000"/>
        </w:rPr>
        <w:t xml:space="preserve">. </w:t>
      </w:r>
    </w:p>
    <w:p w:rsidR="00ED23D1" w:rsidRPr="00ED23D1" w:rsidRDefault="00ED23D1" w:rsidP="00ED23D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 дуже схожих обставин реформаційного руху розвивалася гуманістична культура Швейцарії.</w:t>
      </w: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Перемога в 40-і роки Реформації в Швейцарії також полегшила розвиток г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уманістичної культури в країні.</w:t>
      </w: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D41C6D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Франція</w:t>
      </w:r>
    </w:p>
    <w:p w:rsidR="00BC3A0E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Гуманістичний рух захоплює Францію лише на початку XVI ст. У той час Франція була абсолютною монархією, що наклада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ло в цілому відбиток на її куль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туру. </w:t>
      </w:r>
    </w:p>
    <w:p w:rsidR="00D41C6D" w:rsidRPr="00D41C6D" w:rsidRDefault="00BC3A0E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редставником французького гуманізму був автор сатиричного роману «</w:t>
      </w:r>
      <w:proofErr w:type="spellStart"/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Гаргантю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Пантагрюель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 Франсуа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Рабле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В основу цього твору лягли вельми поширені в XVI ст. народні книги про велетнів. Автор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бичує католицьку церкву за пороки її служителів, висміює невігластво, святенництво, раболіпство і т.п. Велике просвітницьке значення мала літературна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група з семи поетів - «Плеяди»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Її засновники - поети П'єр де </w:t>
      </w:r>
      <w:proofErr w:type="spellStart"/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Ронсар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Жоакім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Дю</w:t>
      </w:r>
      <w:proofErr w:type="spellEnd"/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Беллі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натхненні класичними моделями, працювали над удосконаленням французької поезії і сприяли розвитку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агальнонаціонального сучасної мови.</w:t>
      </w: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Значних висот досягають громадська думка, філософія, етика. У ці роки творив видатний мислитель-гума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ніст Франції Мішель де Монтень 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родоначальник літературної форми - есе. Велике твір Монтеня - есе «Досліди», яке підтверджувало ідеї раціоналізму, вплинуло на розвиток зах</w:t>
      </w:r>
      <w:r w:rsidR="00BC3A0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ідноєвропейської думки.</w:t>
      </w: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ED23D1" w:rsidRDefault="00ED23D1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D41C6D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lastRenderedPageBreak/>
        <w:t>Англія</w:t>
      </w:r>
    </w:p>
    <w:p w:rsidR="00834870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Розвиток Ренесансу в А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нглії носило тривалий характер.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Центром гуманістичних ідей був найстарший Оксфордський університет. </w:t>
      </w:r>
    </w:p>
    <w:p w:rsidR="00D41C6D" w:rsidRPr="00D41C6D" w:rsidRDefault="00834870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Томас Мор,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автор соціально-філософського твору «Утопія», що поклав початок напрямку утопічного соціалізму. Гуманістичну поезію 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нглії представляють Томас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Уайет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він ввів в англійську по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езію жанр сонета, Філіп Сідней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поет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Лестер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Едмунд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Спенсер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D41C6D"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якого називали «поет поетів».</w:t>
      </w: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Розквіт Ренесансу в Англії припав на кінець XVI -. Початок XVII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досягнувши своєї вершини в творчості Вільяма Шекспіра </w:t>
      </w:r>
      <w:r w:rsidR="008348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37 п'єс «Гамлет», «Король Лір», «Отелло», «Генріх IV», «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Річард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III», А також 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численні вірші, цикли, поеми і 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сонети. Завдяки творчості Шекспіра отримує розвиток театральне мистецтво Англії, яке відігравало значну просвітницьку роль. </w:t>
      </w:r>
    </w:p>
    <w:p w:rsidR="00C72C60" w:rsidRDefault="00C72C60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72C60" w:rsidRDefault="00C72C60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41C6D" w:rsidRDefault="00D41C6D" w:rsidP="00A12F0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</w:pPr>
      <w:r w:rsidRPr="00D41C6D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Іспанія</w:t>
      </w:r>
    </w:p>
    <w:p w:rsidR="00C72C60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відміну від Англії, де перемогла Реформація, культура Іспанії розвивалася в рамках панування католицької ідеології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(інквізиція)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Тому гуманістичне рух не носило яскраво вираженого характеру. 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 області літературної творчості стають поширен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ими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лицарські та шахрайські романи. Мігель де Сервантес (1547-1616), 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роман «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Дон-Кіхот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», що є високим взірцем гуманістичної літератури і зробив великий вплив на світову культуру.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Основоположником іспанської національної драми був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Лоне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де Вега (1562-1635), 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«Собака на сіні», «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.Учітель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танців» і ін.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Живопис 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--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творч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Ель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Греко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 Дієго </w:t>
      </w:r>
      <w:proofErr w:type="spellStart"/>
      <w:r w:rsidR="00C72C6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Веласкеса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Творіння Ель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Греко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відрізняються підвищеною одухотвореністю, різкими ракурсами, мерехтливим колоритом ( «Апостоли Петро і Павло», «Поховання графа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Оргаса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 і ін.)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Живопис 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Веласкеса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відрізняється сміливістю романтичних спостережень, умінням проникнути в характер персонажа, загостреним почуттям гармонії ( «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Вакх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», «Сніданок», «</w:t>
      </w:r>
      <w:proofErr w:type="spellStart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Меніни</w:t>
      </w:r>
      <w:proofErr w:type="spellEnd"/>
      <w:r w:rsidRPr="00D41C6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», «Пряхи» і ін.).</w:t>
      </w:r>
    </w:p>
    <w:p w:rsidR="00D41C6D" w:rsidRPr="00D41C6D" w:rsidRDefault="00D41C6D" w:rsidP="00A12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D41C6D" w:rsidRPr="00D41C6D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60E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73FEE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465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165F"/>
    <w:rsid w:val="001B5988"/>
    <w:rsid w:val="001B62F5"/>
    <w:rsid w:val="001B7B2E"/>
    <w:rsid w:val="001C3830"/>
    <w:rsid w:val="001C3BFF"/>
    <w:rsid w:val="001C63FE"/>
    <w:rsid w:val="001C722F"/>
    <w:rsid w:val="001D3486"/>
    <w:rsid w:val="001D70C2"/>
    <w:rsid w:val="001E25FB"/>
    <w:rsid w:val="001F126E"/>
    <w:rsid w:val="001F2829"/>
    <w:rsid w:val="001F31F5"/>
    <w:rsid w:val="001F34BB"/>
    <w:rsid w:val="0020282A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55E94"/>
    <w:rsid w:val="00274138"/>
    <w:rsid w:val="002848AA"/>
    <w:rsid w:val="0029163B"/>
    <w:rsid w:val="00294AB0"/>
    <w:rsid w:val="00296E78"/>
    <w:rsid w:val="002A23F4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5835"/>
    <w:rsid w:val="00305ED8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777DF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3CD5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209E"/>
    <w:rsid w:val="004D27FF"/>
    <w:rsid w:val="004D7A83"/>
    <w:rsid w:val="004E0B37"/>
    <w:rsid w:val="004F17D1"/>
    <w:rsid w:val="004F3C3B"/>
    <w:rsid w:val="004F5849"/>
    <w:rsid w:val="004F685F"/>
    <w:rsid w:val="005043C0"/>
    <w:rsid w:val="00505B52"/>
    <w:rsid w:val="00506A65"/>
    <w:rsid w:val="0051696C"/>
    <w:rsid w:val="0052036D"/>
    <w:rsid w:val="005219DA"/>
    <w:rsid w:val="00530C17"/>
    <w:rsid w:val="00534E51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6261"/>
    <w:rsid w:val="005914CF"/>
    <w:rsid w:val="00596CC1"/>
    <w:rsid w:val="005A1FCE"/>
    <w:rsid w:val="005A2465"/>
    <w:rsid w:val="005A5048"/>
    <w:rsid w:val="005B1AFC"/>
    <w:rsid w:val="005B27F9"/>
    <w:rsid w:val="005B2F4F"/>
    <w:rsid w:val="005C3913"/>
    <w:rsid w:val="005C6911"/>
    <w:rsid w:val="005D0D53"/>
    <w:rsid w:val="005D1BC9"/>
    <w:rsid w:val="005D1D8D"/>
    <w:rsid w:val="005E0CAE"/>
    <w:rsid w:val="005E1D54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B3841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62E9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D3DE3"/>
    <w:rsid w:val="007E25DE"/>
    <w:rsid w:val="007E4144"/>
    <w:rsid w:val="007E5D1A"/>
    <w:rsid w:val="007F3E86"/>
    <w:rsid w:val="00804239"/>
    <w:rsid w:val="00805198"/>
    <w:rsid w:val="00811611"/>
    <w:rsid w:val="0081360E"/>
    <w:rsid w:val="00815AA5"/>
    <w:rsid w:val="008165DC"/>
    <w:rsid w:val="00816701"/>
    <w:rsid w:val="00816E6F"/>
    <w:rsid w:val="00824016"/>
    <w:rsid w:val="00825791"/>
    <w:rsid w:val="00827B7A"/>
    <w:rsid w:val="00832EE3"/>
    <w:rsid w:val="00834870"/>
    <w:rsid w:val="00835C1F"/>
    <w:rsid w:val="00842E33"/>
    <w:rsid w:val="0085082C"/>
    <w:rsid w:val="00855047"/>
    <w:rsid w:val="00864A20"/>
    <w:rsid w:val="00870EB1"/>
    <w:rsid w:val="00875E9C"/>
    <w:rsid w:val="00880312"/>
    <w:rsid w:val="00884F2B"/>
    <w:rsid w:val="008905F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2F0F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108"/>
    <w:rsid w:val="00AB7999"/>
    <w:rsid w:val="00AD2BC1"/>
    <w:rsid w:val="00AD42A6"/>
    <w:rsid w:val="00AD7AB0"/>
    <w:rsid w:val="00AE1CD9"/>
    <w:rsid w:val="00AE4C24"/>
    <w:rsid w:val="00AE4FD1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3A0E"/>
    <w:rsid w:val="00BC5E5B"/>
    <w:rsid w:val="00BC6A6F"/>
    <w:rsid w:val="00BD212C"/>
    <w:rsid w:val="00BE21AD"/>
    <w:rsid w:val="00BE2331"/>
    <w:rsid w:val="00BE256A"/>
    <w:rsid w:val="00BE2B5D"/>
    <w:rsid w:val="00BE713F"/>
    <w:rsid w:val="00BF0F0B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1FE"/>
    <w:rsid w:val="00C252EF"/>
    <w:rsid w:val="00C32BF8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72C60"/>
    <w:rsid w:val="00C854A2"/>
    <w:rsid w:val="00C90EC5"/>
    <w:rsid w:val="00C95708"/>
    <w:rsid w:val="00C96F67"/>
    <w:rsid w:val="00C9708E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1C6D"/>
    <w:rsid w:val="00D4632A"/>
    <w:rsid w:val="00D50784"/>
    <w:rsid w:val="00D52B13"/>
    <w:rsid w:val="00D52E7A"/>
    <w:rsid w:val="00D55155"/>
    <w:rsid w:val="00D57DB3"/>
    <w:rsid w:val="00D61947"/>
    <w:rsid w:val="00D6408E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23A5E"/>
    <w:rsid w:val="00E30BEC"/>
    <w:rsid w:val="00E33DB3"/>
    <w:rsid w:val="00E41045"/>
    <w:rsid w:val="00E433A9"/>
    <w:rsid w:val="00E447E8"/>
    <w:rsid w:val="00E450FF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6A89"/>
    <w:rsid w:val="00EC25CA"/>
    <w:rsid w:val="00EC42F4"/>
    <w:rsid w:val="00ED1C19"/>
    <w:rsid w:val="00ED23D1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F0036A"/>
    <w:rsid w:val="00F0247A"/>
    <w:rsid w:val="00F02D13"/>
    <w:rsid w:val="00F03D81"/>
    <w:rsid w:val="00F03E16"/>
    <w:rsid w:val="00F07982"/>
    <w:rsid w:val="00F10A17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C55E5"/>
    <w:rsid w:val="00FD6551"/>
    <w:rsid w:val="00FE14A9"/>
    <w:rsid w:val="00FF000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0E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2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23D1"/>
  </w:style>
  <w:style w:type="character" w:styleId="a4">
    <w:name w:val="Strong"/>
    <w:basedOn w:val="a0"/>
    <w:uiPriority w:val="22"/>
    <w:qFormat/>
    <w:rsid w:val="00ED23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5296</Words>
  <Characters>3020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2017-01-16T19:51:00Z</dcterms:created>
  <dcterms:modified xsi:type="dcterms:W3CDTF">2017-01-16T22:53:00Z</dcterms:modified>
</cp:coreProperties>
</file>